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38" w:rsidRPr="00307838" w:rsidRDefault="00307838" w:rsidP="003078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Публичная оферта на оказание услуг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1. ОБЩИЕ ПОЛОЖЕНИЯ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1.1. В соответствии со статьей 437 Гражданского Кодекса Российской Федерации (ГК РФ) настоящий документ является </w:t>
      </w:r>
      <w:r w:rsidR="00A61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официальной публичной офертой (далее по тексту — ОФЕРТА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) 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индивидуального предпринимателя Шевченко М.Н.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дальнейшем именуемого ИСПОЛНИТЕЛЬ, и содержит все существенные условия оказания услуг.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В соответствии с пунктом 2 статьи 437 Гражданского Кодекса Российской Федерации (ГК РФ) в случае принятия изложенных ниже условий и оплаты услуг юридическое или физическое лицо, производящее акцепт этой оферты, становится ЗАКАЗЧИКОМ. В соответствии с пунктом 3 статьи 438 ГК РФ акцепт оферты равносилен заключению договора на оказание услуг на </w:t>
      </w:r>
      <w:r w:rsidR="00A61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условиях, изложенных в ОФЕРТЕ (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по тексту</w:t>
      </w:r>
      <w:r w:rsidR="00A61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ДОГОВОР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1.3. В связи с вышеизложенным, внимательно прочитайте текст данной публичной оферты и, если Вы не согласны с каким-либо пунктом оферты, ИСПОЛНИТЕЛЬ предлагает Вам отказаться от использования услуг.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2. ПРЕДМЕТ ОФЕРТЫ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2.1. Предметом настоящей ОФЕРТЫ является предоставление 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услуг самостоятельной мойки 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транспортного средства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автомойке самообслуживания (</w:t>
      </w:r>
      <w:r w:rsidR="009643CA"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по тексту —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АВТОМОЙКА)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порядке и на условиях, указанных в настоящей публичной ОФЕРТЕ.</w:t>
      </w:r>
    </w:p>
    <w:p w:rsidR="00307838" w:rsidRPr="00E43B99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Публичная ОФЕРТА, дополнения к публичной ОФЕРТЕ, являющиеся ее неотъемлемой</w:t>
      </w:r>
      <w:r w:rsidR="00A61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частью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публикуются ИСПОЛНИТЕЛЕМ на его сайте </w:t>
      </w:r>
      <w:hyperlink r:id="rId5" w:history="1"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https</w:t>
        </w:r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://</w:t>
        </w:r>
        <w:proofErr w:type="spellStart"/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moi</w:t>
        </w:r>
        <w:proofErr w:type="spellEnd"/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-</w:t>
        </w:r>
        <w:proofErr w:type="spellStart"/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sam</w:t>
        </w:r>
        <w:proofErr w:type="spellEnd"/>
        <w:r w:rsidR="00ED04D3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24.</w:t>
        </w:r>
        <w:proofErr w:type="spellStart"/>
        <w:r w:rsidR="00ED04D3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ru</w:t>
        </w:r>
        <w:proofErr w:type="spellEnd"/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/</w:t>
        </w:r>
        <w:proofErr w:type="spellStart"/>
        <w:r w:rsidR="00E43B99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val="en-US" w:eastAsia="ru-RU"/>
          </w:rPr>
          <w:t>oferta</w:t>
        </w:r>
        <w:proofErr w:type="spellEnd"/>
      </w:hyperlink>
      <w:bookmarkStart w:id="0" w:name="_GoBack"/>
      <w:bookmarkEnd w:id="0"/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ИСПОЛНИТЕЛЬ имеет право изменять условия данной публичной ОФЕРТЫ в одностороннем порядке, без предварительного согласования с ЗАКАЗЧИКОМ, обеспечивая при этом публикацию измененных условий на сайте </w:t>
      </w:r>
      <w:hyperlink r:id="rId6" w:history="1">
        <w:r w:rsidR="00ED04D3"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https://moi-sam24.ru/oferta</w:t>
        </w:r>
      </w:hyperlink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мене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чем за один день до вступления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их в силу.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ИСПОЛНИТЕЛЬ имеет право уведомлять ЗАКАЗЧИКА по предоставленным ЗАКАЗЧИКОМ адресам электронной почты об изменениях в объёме, ассортименте, условиях предоставления, оказываемых услугах, а также имеет право уведомлять о новых услугах, оказываемых ИСПОЛНИТЕЛЕМ.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 ЗАКАЗЧИК даёт ИСПОЛНИТЕЛЮ согласие на обработку и использование своих персональных данных, в том числе для целей проведения 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исследования эффективности работы АВТОМОЙКИ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3. ОПИСАНИЕ УСЛУГ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В соответствии с предметом настоящей ОФЕРТЫ, ИСПОЛНИТЕЛЬ обязуется оказать ЗАКАЗЧИКУ услуги, наименование и объём предоставления которых указаны в тексте ОФЕРТЫ, а ЗАКАЗЧИК, в случае акцепта оферты, обязуется оплатить указанные услуги в порядке и на условиях, указанных в ОФЕРТЕ.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 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Адрес оказания услуг: Московская </w:t>
      </w:r>
      <w:proofErr w:type="spellStart"/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обл</w:t>
      </w:r>
      <w:proofErr w:type="spellEnd"/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г. Чехов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4. УСЛОВИЯ И ПОРЯДОК ПРЕДОСТАВЛЕНИЯ УСЛУГ</w:t>
      </w:r>
    </w:p>
    <w:p w:rsid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Ознакомившись с ОФЕРТОЙ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ЗАКАЗЧИК 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производит оплату в </w:t>
      </w:r>
      <w:r w:rsidR="00BF6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терминале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самообслуживания</w:t>
      </w:r>
      <w:r w:rsidR="00512D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(что является акцептом ОФЕРТЫ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путем взноса наличных денежных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средств,</w:t>
      </w:r>
      <w:r w:rsidR="009643C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либо путем оплаты банковской картой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после чего ДОГОВОР НА ОКАЗАНИЕ УСЛУГ считается заключённым.</w:t>
      </w:r>
      <w:r w:rsidR="00BF6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Терминал самообслуживания сдачу не выдает.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Оплаченные средства помещаются на депозит и списываются при использовании различных режимов работы АВТОМОЙКИ (</w:t>
      </w:r>
      <w:r w:rsidR="00D0731A"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далее по тексту —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РЕЖИМ) в соответствии с п. 4.2 настоящей ОФЕРТЫ.</w:t>
      </w:r>
    </w:p>
    <w:p w:rsidR="00D0731A" w:rsidRDefault="00D0731A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 Стоимость использования РЕЖИМОВ АВТОМОЙКИ:</w:t>
      </w:r>
    </w:p>
    <w:p w:rsidR="00ED04D3" w:rsidRPr="00ED04D3" w:rsidRDefault="00ED04D3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использования РЕЖИМОВ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указана на сайте </w:t>
      </w:r>
      <w:hyperlink r:id="rId7" w:history="1">
        <w:r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https://moi-sam24.ru</w:t>
        </w:r>
        <w:r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/</w:t>
        </w:r>
        <w:r w:rsidRPr="00ED04D3">
          <w:rPr>
            <w:rStyle w:val="a4"/>
            <w:rFonts w:ascii="Times New Roman" w:eastAsia="Times New Roman" w:hAnsi="Times New Roman" w:cs="Times New Roman"/>
            <w:sz w:val="27"/>
            <w:szCs w:val="27"/>
            <w:lang w:eastAsia="ru-RU"/>
          </w:rPr>
          <w:t>price</w:t>
        </w:r>
      </w:hyperlink>
    </w:p>
    <w:p w:rsidR="005474A8" w:rsidRDefault="005474A8" w:rsidP="0054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4.3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использования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АВТОМОЙКИ ЗАКАЗЧИК обязуется соблюдать следующие правила:</w:t>
      </w:r>
    </w:p>
    <w:p w:rsidR="005474A8" w:rsidRDefault="005474A8" w:rsidP="005474A8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Строго ЗАПРЕЩЕНО:</w:t>
      </w:r>
    </w:p>
    <w:p w:rsidR="005474A8" w:rsidRDefault="005474A8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Направлять моющий пистолет в сторону людей </w:t>
      </w:r>
    </w:p>
    <w:p w:rsidR="005474A8" w:rsidRDefault="005474A8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Направлять пистолет пены в сторону людей</w:t>
      </w:r>
    </w:p>
    <w:p w:rsidR="00BF6455" w:rsidRDefault="00BF6455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Наносить моющий состав не на 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транспортное средство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его детали</w:t>
      </w:r>
    </w:p>
    <w:p w:rsidR="00BF6455" w:rsidRDefault="00BF6455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Подносить моющий пистолет</w:t>
      </w:r>
      <w:r w:rsidR="00D87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расстояние ближе </w:t>
      </w:r>
      <w:r w:rsidR="00D87EAD" w:rsidRPr="00D87EA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0 см к кузову 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деталям транспортного средства.</w:t>
      </w:r>
    </w:p>
    <w:p w:rsidR="00BF6455" w:rsidRPr="000F2962" w:rsidRDefault="002764B6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щетку</w:t>
      </w:r>
      <w:r w:rsidR="005474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пеной</w:t>
      </w:r>
      <w:r w:rsidR="00BF6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для мойки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транспортного средства</w:t>
      </w:r>
      <w:r w:rsidR="00BF6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так же использова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ть щетку</w:t>
      </w:r>
      <w:r w:rsidR="00BF6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 включённого РЕЖИМА Щетка с пеной.</w:t>
      </w:r>
    </w:p>
    <w:p w:rsidR="000F2962" w:rsidRDefault="000F2962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губки и ведра</w:t>
      </w:r>
    </w:p>
    <w:p w:rsidR="00BF6455" w:rsidRDefault="00BF6455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Мыть подкапотное пространство</w:t>
      </w:r>
    </w:p>
    <w:p w:rsidR="00A615A8" w:rsidRDefault="00A615A8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Протирать транспортное средство в боксах АВТОМОЙКИ</w:t>
      </w:r>
    </w:p>
    <w:p w:rsidR="00A615A8" w:rsidRDefault="00A615A8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Оставлять транспортное средство более 5 минут без присмотра в боксах АВТОМОЙКИ</w:t>
      </w:r>
    </w:p>
    <w:p w:rsidR="00BF6455" w:rsidRDefault="001D61F9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Повреждать оборудование</w:t>
      </w:r>
      <w:r w:rsidR="00F417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здание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АВТОМОЙКИ</w:t>
      </w:r>
    </w:p>
    <w:p w:rsidR="00A615A8" w:rsidRDefault="00A615A8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Нахо</w:t>
      </w:r>
      <w:r w:rsidR="00B015E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диться на территории АВТОМОЙКИ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нетрезвом состоянии </w:t>
      </w:r>
    </w:p>
    <w:p w:rsidR="00A615A8" w:rsidRDefault="00B015E3" w:rsidP="005474A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Находиться на территории АВТОМОЙКИ детям</w:t>
      </w:r>
      <w:r w:rsidR="00A61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 18 лет </w:t>
      </w:r>
    </w:p>
    <w:p w:rsidR="005474A8" w:rsidRDefault="00BF6455" w:rsidP="00BF6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 не несет ответственности за повреждение имущества ЗАКАЗЧИКА</w:t>
      </w:r>
      <w:r w:rsidR="00F417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и третьих лиц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 так же </w:t>
      </w:r>
      <w:r w:rsidR="00A615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причинение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вреда здоровью ЗАКАЗЧИКА или третьим лицам в результате невыполнения данных правил.</w:t>
      </w:r>
      <w:r w:rsidRPr="00BF64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4173D" w:rsidRDefault="00F4173D" w:rsidP="00BF6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 В случае невыполнения требований пунктов 4.3.5, 4.3.7, 4.3.9 с ЗАКАЗЧИКА взимается штраф в размере 500 рублей.</w:t>
      </w:r>
    </w:p>
    <w:p w:rsidR="001D61F9" w:rsidRPr="00BF6455" w:rsidRDefault="00F4173D" w:rsidP="00BF64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невыполнения требований пункта 4.3.10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ЗАКАЗЧИК обязуется оплатить стоимость ущерба, понесенного ИСПОЛНИТЕЛЕМ.</w:t>
      </w:r>
    </w:p>
    <w:p w:rsidR="001D61F9" w:rsidRDefault="001D61F9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</w:t>
      </w:r>
      <w:r w:rsidR="00F417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</w:t>
      </w:r>
      <w:r w:rsidR="00307838"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Услуги считаются оказанными надлежащим образом и в по</w:t>
      </w:r>
      <w:r w:rsidR="00E43B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лном объёме, если в течение двух</w:t>
      </w:r>
      <w:r w:rsidR="00307838"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рабочих дней с момента окончания оказания услуг ЗАКАЗЧИКОМ не выставлена мотивированная претензия. В случае отсутствия мотивированной претензии, акт приёмки- сдачи оказанных услуг считается подписанным, а услуги оказанными надлежащим образом. 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5. СТОИМОСТЬ УСЛУГ. ПОРЯДОК ОПЛАТЫ.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5.1. Оказание всех услуг ИСПОЛНИТЕЛЯ осуществляется на основании 100% предоплаты. Оплата </w:t>
      </w:r>
      <w:r w:rsidR="00512D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производится в терминале самообслуживания непосредственно перед началом оказания услуги.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Оплата предоставляемых ИСПОЛНИТЕЛЕМ услуг производится в рублях.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5.4. В случае отказа ЗАКАЗЧИКА от 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предоставления услуг после внесения оплаты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оплаченная ЗАКАЗЧИКОМ сумма возврату не подлежит. 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6. ОБСТОЯТЕЛЬСТВА НЕПРЕОДОЛИМОЙ СИЛЫ.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Сторона освобождается от ответственности по настоящему договору, если докажет, что надлежащее выполнение условий договора оказалось невозможным вследствие обстоятельств непреодолимой силы, чрезвычайных и непредотвратимых обстоятельств в данных условиях (стихийные действия, военные действия).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7. СРОК ДЕЙСТВИЯ ДОГОВОРА.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7.1. Договор вступает в сил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с момента, указанного в п. 4.1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настоящей ОФЕРТЫ, и действует до полного выполнения 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ИСПОЛНИТЕЛЕМ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своих обязательств. Обязательства Заказчика считаются исполненными им надлежащим образом и в срок, в момент </w:t>
      </w:r>
      <w:r w:rsidR="00D0731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окончания внесенного депозита</w:t>
      </w:r>
      <w:r w:rsidR="005474A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ЗАКАЗЧИКА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lastRenderedPageBreak/>
        <w:t>8. СПОРЫ СТОРОН.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8.1. Все споры и разногласия решаются путём переговоров. В случае если споры и разногласия не могут быть урегулированы путём переговоров, они передаются на рассмотрение Арбитражного суда г. Москвы.</w:t>
      </w:r>
    </w:p>
    <w:p w:rsidR="00307838" w:rsidRPr="00307838" w:rsidRDefault="00307838" w:rsidP="003078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0783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9. РЕКВИЗИТЫ</w:t>
      </w:r>
    </w:p>
    <w:p w:rsidR="00307838" w:rsidRPr="00307838" w:rsidRDefault="00307838" w:rsidP="00307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Исполнитель</w:t>
      </w:r>
      <w:r w:rsidR="00830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ИП</w:t>
      </w:r>
      <w:proofErr w:type="gramEnd"/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Шевченко Михаил Николаевич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ИНН 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774331256170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Юридический адрес: 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125635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г.Москва</w:t>
      </w:r>
      <w:proofErr w:type="spellEnd"/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ул. Ангарская д. 13, кв. 181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Р/с 408028102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000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521641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АО «</w:t>
      </w:r>
      <w:r w:rsidR="001D61F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ТИНЬКОФФ 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БАНК», г. МОСКВА,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БИК 044525</w:t>
      </w:r>
      <w:r w:rsidR="00830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974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30783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к/с 30101810</w:t>
      </w:r>
      <w:r w:rsidR="00830A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145250000974</w:t>
      </w:r>
    </w:p>
    <w:p w:rsidR="00550B51" w:rsidRDefault="00550B51"/>
    <w:sectPr w:rsidR="00550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E31D2"/>
    <w:multiLevelType w:val="hybridMultilevel"/>
    <w:tmpl w:val="E4148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37CC9"/>
    <w:multiLevelType w:val="hybridMultilevel"/>
    <w:tmpl w:val="729406E8"/>
    <w:lvl w:ilvl="0" w:tplc="C8867AF4">
      <w:start w:val="1"/>
      <w:numFmt w:val="decimal"/>
      <w:lvlText w:val="4.3.%1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7F3202"/>
    <w:multiLevelType w:val="hybridMultilevel"/>
    <w:tmpl w:val="5C9C5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0C4"/>
    <w:rsid w:val="000631EC"/>
    <w:rsid w:val="000F2962"/>
    <w:rsid w:val="001D61F9"/>
    <w:rsid w:val="002764B6"/>
    <w:rsid w:val="00307838"/>
    <w:rsid w:val="003240C4"/>
    <w:rsid w:val="00512D66"/>
    <w:rsid w:val="005474A8"/>
    <w:rsid w:val="00550B51"/>
    <w:rsid w:val="005A29D0"/>
    <w:rsid w:val="00830AA1"/>
    <w:rsid w:val="009508B9"/>
    <w:rsid w:val="009643CA"/>
    <w:rsid w:val="00A01BC4"/>
    <w:rsid w:val="00A615A8"/>
    <w:rsid w:val="00B015E3"/>
    <w:rsid w:val="00BF6455"/>
    <w:rsid w:val="00D0731A"/>
    <w:rsid w:val="00D87EAD"/>
    <w:rsid w:val="00E43B99"/>
    <w:rsid w:val="00ED04D3"/>
    <w:rsid w:val="00F4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0F597-4857-45FB-B7E2-0CB9CEBA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78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7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8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8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07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783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0731A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ED04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i-sam24.ru/pr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i-sam24.ru/oferta" TargetMode="External"/><Relationship Id="rId5" Type="http://schemas.openxmlformats.org/officeDocument/2006/relationships/hyperlink" Target="https://moi-sam24.ru/ofert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2018-06-21T09:51:00Z</dcterms:created>
  <dcterms:modified xsi:type="dcterms:W3CDTF">2022-03-17T06:25:00Z</dcterms:modified>
</cp:coreProperties>
</file>